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63ED">
      <w:pPr>
        <w:spacing w:beforeLines="50" w:line="480" w:lineRule="auto"/>
        <w:jc w:val="center"/>
        <w:rPr>
          <w:rFonts w:hint="eastAsia" w:ascii="方正小标宋简体" w:eastAsia="方正小标宋简体"/>
          <w:b/>
          <w:spacing w:val="-20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b/>
          <w:spacing w:val="-20"/>
          <w:sz w:val="52"/>
          <w:szCs w:val="52"/>
          <w:lang w:val="en-US" w:eastAsia="zh-CN"/>
        </w:rPr>
        <w:t>济南鲍德冶金石灰石</w:t>
      </w:r>
      <w:r>
        <w:rPr>
          <w:rFonts w:hint="eastAsia" w:ascii="方正小标宋简体" w:eastAsia="方正小标宋简体"/>
          <w:b/>
          <w:spacing w:val="-20"/>
          <w:sz w:val="52"/>
          <w:szCs w:val="52"/>
          <w:lang w:eastAsia="zh-CN"/>
        </w:rPr>
        <w:t>有限公司</w:t>
      </w:r>
    </w:p>
    <w:p w14:paraId="62BA3515">
      <w:pPr>
        <w:spacing w:beforeLines="50" w:line="480" w:lineRule="auto"/>
        <w:jc w:val="center"/>
        <w:rPr>
          <w:rFonts w:hint="default" w:ascii="方正小标宋简体" w:eastAsia="方正小标宋简体"/>
          <w:b/>
          <w:spacing w:val="-20"/>
          <w:sz w:val="52"/>
          <w:szCs w:val="52"/>
          <w:lang w:val="en-US"/>
        </w:rPr>
      </w:pPr>
      <w:r>
        <w:rPr>
          <w:rFonts w:hint="eastAsia" w:ascii="方正小标宋简体" w:eastAsia="方正小标宋简体"/>
          <w:b/>
          <w:spacing w:val="-20"/>
          <w:sz w:val="52"/>
          <w:szCs w:val="52"/>
          <w:lang w:eastAsia="zh-CN"/>
        </w:rPr>
        <w:t>翟家庄矿区2025年度产品内部倒运</w:t>
      </w:r>
    </w:p>
    <w:p w14:paraId="092DDAB4">
      <w:pPr>
        <w:widowControl/>
        <w:tabs>
          <w:tab w:val="left" w:leader="underscore" w:pos="5965"/>
        </w:tabs>
        <w:spacing w:after="1559" w:line="600" w:lineRule="exact"/>
        <w:ind w:firstLine="640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hint="eastAsia" w:ascii="仿宋_GB2312" w:eastAsia="仿宋_GB2312"/>
          <w:kern w:val="0"/>
          <w:sz w:val="32"/>
          <w:szCs w:val="32"/>
        </w:rPr>
        <w:t>谈判编号：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1253250116001 </w:t>
      </w:r>
      <w:r>
        <w:rPr>
          <w:rFonts w:ascii="仿宋_GB2312" w:eastAsia="仿宋_GB2312"/>
          <w:kern w:val="0"/>
          <w:sz w:val="32"/>
          <w:szCs w:val="32"/>
        </w:rPr>
        <w:t>)</w:t>
      </w:r>
    </w:p>
    <w:p w14:paraId="4A231B3B">
      <w:pPr>
        <w:spacing w:beforeLines="50" w:line="480" w:lineRule="auto"/>
        <w:jc w:val="center"/>
        <w:rPr>
          <w:rFonts w:ascii="方正小标宋简体" w:eastAsia="方正小标宋简体"/>
          <w:b/>
          <w:spacing w:val="-20"/>
          <w:sz w:val="56"/>
          <w:szCs w:val="56"/>
        </w:rPr>
      </w:pPr>
      <w:r>
        <w:rPr>
          <w:rFonts w:hint="eastAsia" w:ascii="方正小标宋简体" w:eastAsia="方正小标宋简体"/>
          <w:b/>
          <w:spacing w:val="-20"/>
          <w:sz w:val="56"/>
          <w:szCs w:val="56"/>
        </w:rPr>
        <w:t>竞争性谈判文件</w:t>
      </w:r>
    </w:p>
    <w:p w14:paraId="5C4FA748">
      <w:pPr>
        <w:spacing w:beforeLines="50" w:line="480" w:lineRule="auto"/>
        <w:jc w:val="center"/>
        <w:rPr>
          <w:rFonts w:ascii="方正小标宋简体" w:eastAsia="方正小标宋简体"/>
          <w:b/>
          <w:spacing w:val="-20"/>
          <w:sz w:val="32"/>
          <w:szCs w:val="32"/>
        </w:rPr>
      </w:pPr>
    </w:p>
    <w:p w14:paraId="67D9A319">
      <w:pPr>
        <w:widowControl/>
        <w:tabs>
          <w:tab w:val="left" w:leader="underscore" w:pos="4802"/>
        </w:tabs>
        <w:spacing w:after="360" w:line="400" w:lineRule="exact"/>
        <w:jc w:val="center"/>
        <w:rPr>
          <w:rFonts w:hint="default" w:ascii="方正小标宋简体" w:hAnsi="仿宋" w:eastAsia="方正小标宋简体"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济南鲍德冶金石灰石有限公司</w:t>
      </w:r>
    </w:p>
    <w:p w14:paraId="48671FC1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  <w:r>
        <w:rPr>
          <w:rFonts w:ascii="方正小标宋简体" w:hAnsi="仿宋" w:eastAsia="方正小标宋简体"/>
          <w:kern w:val="0"/>
          <w:sz w:val="32"/>
          <w:szCs w:val="32"/>
        </w:rPr>
        <w:t>20</w:t>
      </w: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仿宋" w:eastAsia="方正小标宋简体"/>
          <w:kern w:val="0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仿宋" w:eastAsia="方正小标宋简体"/>
          <w:kern w:val="0"/>
          <w:sz w:val="32"/>
          <w:szCs w:val="32"/>
        </w:rPr>
        <w:t>月</w:t>
      </w:r>
      <w:r>
        <w:rPr>
          <w:rFonts w:hint="eastAsia" w:ascii="方正小标宋简体" w:hAnsi="仿宋" w:eastAsia="方正小标宋简体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小标宋简体" w:hAnsi="仿宋" w:eastAsia="方正小标宋简体"/>
          <w:kern w:val="0"/>
          <w:sz w:val="32"/>
          <w:szCs w:val="32"/>
        </w:rPr>
        <w:t>日</w:t>
      </w:r>
    </w:p>
    <w:p w14:paraId="4935A964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linePitch="312" w:charSpace="0"/>
        </w:sectPr>
      </w:pPr>
    </w:p>
    <w:p w14:paraId="5D91BED6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52407B5D">
      <w:pPr>
        <w:pStyle w:val="4"/>
        <w:tabs>
          <w:tab w:val="right" w:leader="dot" w:pos="8296"/>
        </w:tabs>
        <w:jc w:val="center"/>
        <w:rPr>
          <w:rFonts w:hint="eastAsia" w:ascii="黑体" w:hAnsi="黑体" w:eastAsia="黑体" w:cs="黑体"/>
          <w:kern w:val="0"/>
          <w:sz w:val="48"/>
          <w:szCs w:val="48"/>
        </w:rPr>
      </w:pPr>
      <w:r>
        <w:rPr>
          <w:rFonts w:hint="eastAsia" w:ascii="黑体" w:hAnsi="黑体" w:eastAsia="黑体" w:cs="黑体"/>
          <w:kern w:val="0"/>
          <w:sz w:val="48"/>
          <w:szCs w:val="48"/>
          <w:lang w:val="en-US" w:eastAsia="zh-CN"/>
        </w:rPr>
        <w:t>目      录</w:t>
      </w:r>
    </w:p>
    <w:p w14:paraId="0E134D27">
      <w:pPr>
        <w:pStyle w:val="4"/>
        <w:tabs>
          <w:tab w:val="right" w:leader="dot" w:pos="8296"/>
        </w:tabs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A4A75BF">
      <w:pPr>
        <w:pStyle w:val="4"/>
        <w:tabs>
          <w:tab w:val="right" w:leader="dot" w:pos="8306"/>
        </w:tabs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bCs/>
          <w:sz w:val="36"/>
          <w:szCs w:val="36"/>
        </w:rPr>
        <w:instrText xml:space="preserve"> TOC \o "1-2" \h \z \u </w:instrText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bCs/>
          <w:sz w:val="36"/>
          <w:szCs w:val="36"/>
        </w:rPr>
        <w:instrText xml:space="preserve"> HYPERLINK \l _Toc7824 </w:instrText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bCs/>
          <w:sz w:val="36"/>
          <w:szCs w:val="36"/>
        </w:rPr>
        <w:t>第一章 竞争性谈判公告</w:t>
      </w:r>
      <w:r>
        <w:rPr>
          <w:rFonts w:hint="eastAsia" w:ascii="楷体" w:hAnsi="楷体" w:eastAsia="楷体" w:cs="楷体"/>
          <w:sz w:val="36"/>
          <w:szCs w:val="36"/>
        </w:rPr>
        <w:tab/>
      </w:r>
      <w:r>
        <w:rPr>
          <w:rFonts w:hint="eastAsia" w:ascii="楷体" w:hAnsi="楷体" w:eastAsia="楷体" w:cs="楷体"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</w:rPr>
        <w:instrText xml:space="preserve"> PAGEREF _Toc7824 \h </w:instrText>
      </w:r>
      <w:r>
        <w:rPr>
          <w:rFonts w:hint="eastAsia" w:ascii="楷体" w:hAnsi="楷体" w:eastAsia="楷体" w:cs="楷体"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sz w:val="36"/>
          <w:szCs w:val="36"/>
        </w:rPr>
        <w:t>3</w:t>
      </w:r>
      <w:r>
        <w:rPr>
          <w:rFonts w:hint="eastAsia" w:ascii="楷体" w:hAnsi="楷体" w:eastAsia="楷体" w:cs="楷体"/>
          <w:sz w:val="36"/>
          <w:szCs w:val="36"/>
        </w:rPr>
        <w:fldChar w:fldCharType="end"/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end"/>
      </w:r>
    </w:p>
    <w:p w14:paraId="7E1827F1">
      <w:pPr>
        <w:pStyle w:val="4"/>
        <w:tabs>
          <w:tab w:val="right" w:leader="dot" w:pos="8306"/>
        </w:tabs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bCs/>
          <w:sz w:val="36"/>
          <w:szCs w:val="36"/>
        </w:rPr>
        <w:instrText xml:space="preserve"> HYPERLINK \l _Toc8322 </w:instrText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bCs/>
          <w:sz w:val="36"/>
          <w:szCs w:val="36"/>
        </w:rPr>
        <w:t xml:space="preserve">第二章 </w:t>
      </w:r>
      <w:r>
        <w:rPr>
          <w:rFonts w:hint="eastAsia" w:ascii="楷体" w:hAnsi="楷体" w:eastAsia="楷体" w:cs="楷体"/>
          <w:bCs/>
          <w:sz w:val="36"/>
          <w:szCs w:val="36"/>
          <w:lang w:eastAsia="zh-CN"/>
        </w:rPr>
        <w:t>参与人</w:t>
      </w:r>
      <w:r>
        <w:rPr>
          <w:rFonts w:hint="eastAsia" w:ascii="楷体" w:hAnsi="楷体" w:eastAsia="楷体" w:cs="楷体"/>
          <w:bCs/>
          <w:sz w:val="36"/>
          <w:szCs w:val="36"/>
        </w:rPr>
        <w:t>须知</w:t>
      </w:r>
      <w:r>
        <w:rPr>
          <w:rFonts w:hint="eastAsia" w:ascii="楷体" w:hAnsi="楷体" w:eastAsia="楷体" w:cs="楷体"/>
          <w:sz w:val="36"/>
          <w:szCs w:val="36"/>
        </w:rPr>
        <w:tab/>
      </w:r>
      <w:r>
        <w:rPr>
          <w:rFonts w:hint="eastAsia" w:ascii="楷体" w:hAnsi="楷体" w:eastAsia="楷体" w:cs="楷体"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</w:rPr>
        <w:instrText xml:space="preserve"> PAGEREF _Toc8322 \h </w:instrText>
      </w:r>
      <w:r>
        <w:rPr>
          <w:rFonts w:hint="eastAsia" w:ascii="楷体" w:hAnsi="楷体" w:eastAsia="楷体" w:cs="楷体"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sz w:val="36"/>
          <w:szCs w:val="36"/>
        </w:rPr>
        <w:t>7</w:t>
      </w:r>
      <w:r>
        <w:rPr>
          <w:rFonts w:hint="eastAsia" w:ascii="楷体" w:hAnsi="楷体" w:eastAsia="楷体" w:cs="楷体"/>
          <w:sz w:val="36"/>
          <w:szCs w:val="36"/>
        </w:rPr>
        <w:fldChar w:fldCharType="end"/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end"/>
      </w:r>
    </w:p>
    <w:p w14:paraId="6138DF4D">
      <w:pPr>
        <w:pStyle w:val="4"/>
        <w:tabs>
          <w:tab w:val="right" w:leader="dot" w:pos="8306"/>
        </w:tabs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bCs/>
          <w:sz w:val="36"/>
          <w:szCs w:val="36"/>
        </w:rPr>
        <w:instrText xml:space="preserve"> HYPERLINK \l _Toc17625 </w:instrText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bCs/>
          <w:sz w:val="36"/>
          <w:szCs w:val="36"/>
        </w:rPr>
        <w:t>第三章 合同及附件</w:t>
      </w:r>
      <w:r>
        <w:rPr>
          <w:rFonts w:hint="eastAsia" w:ascii="楷体" w:hAnsi="楷体" w:eastAsia="楷体" w:cs="楷体"/>
          <w:sz w:val="36"/>
          <w:szCs w:val="36"/>
        </w:rPr>
        <w:tab/>
      </w:r>
      <w:r>
        <w:rPr>
          <w:rFonts w:hint="eastAsia" w:ascii="楷体" w:hAnsi="楷体" w:eastAsia="楷体" w:cs="楷体"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</w:rPr>
        <w:instrText xml:space="preserve"> PAGEREF _Toc17625 \h </w:instrText>
      </w:r>
      <w:r>
        <w:rPr>
          <w:rFonts w:hint="eastAsia" w:ascii="楷体" w:hAnsi="楷体" w:eastAsia="楷体" w:cs="楷体"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sz w:val="36"/>
          <w:szCs w:val="36"/>
        </w:rPr>
        <w:t>11</w:t>
      </w:r>
      <w:r>
        <w:rPr>
          <w:rFonts w:hint="eastAsia" w:ascii="楷体" w:hAnsi="楷体" w:eastAsia="楷体" w:cs="楷体"/>
          <w:sz w:val="36"/>
          <w:szCs w:val="36"/>
        </w:rPr>
        <w:fldChar w:fldCharType="end"/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end"/>
      </w:r>
    </w:p>
    <w:p w14:paraId="2FAB55FD">
      <w:pPr>
        <w:pStyle w:val="4"/>
        <w:tabs>
          <w:tab w:val="right" w:leader="dot" w:pos="8306"/>
        </w:tabs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bCs/>
          <w:sz w:val="36"/>
          <w:szCs w:val="36"/>
        </w:rPr>
        <w:instrText xml:space="preserve"> HYPERLINK \l _Toc5056 </w:instrText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bCs/>
          <w:sz w:val="36"/>
          <w:szCs w:val="36"/>
        </w:rPr>
        <w:t>第四章 响应文件格式</w:t>
      </w:r>
      <w:r>
        <w:rPr>
          <w:rFonts w:hint="eastAsia" w:ascii="楷体" w:hAnsi="楷体" w:eastAsia="楷体" w:cs="楷体"/>
          <w:sz w:val="36"/>
          <w:szCs w:val="36"/>
        </w:rPr>
        <w:tab/>
      </w:r>
      <w:r>
        <w:rPr>
          <w:rFonts w:hint="eastAsia" w:ascii="楷体" w:hAnsi="楷体" w:eastAsia="楷体" w:cs="楷体"/>
          <w:sz w:val="36"/>
          <w:szCs w:val="36"/>
        </w:rPr>
        <w:fldChar w:fldCharType="begin"/>
      </w:r>
      <w:r>
        <w:rPr>
          <w:rFonts w:hint="eastAsia" w:ascii="楷体" w:hAnsi="楷体" w:eastAsia="楷体" w:cs="楷体"/>
          <w:sz w:val="36"/>
          <w:szCs w:val="36"/>
        </w:rPr>
        <w:instrText xml:space="preserve"> PAGEREF _Toc5056 \h </w:instrText>
      </w:r>
      <w:r>
        <w:rPr>
          <w:rFonts w:hint="eastAsia" w:ascii="楷体" w:hAnsi="楷体" w:eastAsia="楷体" w:cs="楷体"/>
          <w:sz w:val="36"/>
          <w:szCs w:val="36"/>
        </w:rPr>
        <w:fldChar w:fldCharType="separate"/>
      </w:r>
      <w:r>
        <w:rPr>
          <w:rFonts w:hint="eastAsia" w:ascii="楷体" w:hAnsi="楷体" w:eastAsia="楷体" w:cs="楷体"/>
          <w:sz w:val="36"/>
          <w:szCs w:val="36"/>
        </w:rPr>
        <w:t>16</w:t>
      </w:r>
      <w:r>
        <w:rPr>
          <w:rFonts w:hint="eastAsia" w:ascii="楷体" w:hAnsi="楷体" w:eastAsia="楷体" w:cs="楷体"/>
          <w:sz w:val="36"/>
          <w:szCs w:val="36"/>
        </w:rPr>
        <w:fldChar w:fldCharType="end"/>
      </w:r>
      <w:r>
        <w:rPr>
          <w:rFonts w:hint="eastAsia" w:ascii="楷体" w:hAnsi="楷体" w:eastAsia="楷体" w:cs="楷体"/>
          <w:bCs/>
          <w:sz w:val="36"/>
          <w:szCs w:val="36"/>
        </w:rPr>
        <w:fldChar w:fldCharType="end"/>
      </w:r>
    </w:p>
    <w:p w14:paraId="722E968A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6"/>
          <w:szCs w:val="36"/>
        </w:rPr>
        <w:fldChar w:fldCharType="end"/>
      </w:r>
    </w:p>
    <w:p w14:paraId="35A77CA7">
      <w:pPr>
        <w:keepNext/>
        <w:keepLines/>
        <w:pageBreakBefore/>
        <w:widowControl/>
        <w:spacing w:beforeLines="50" w:after="120" w:line="64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bookmarkStart w:id="0" w:name="_Toc100765793"/>
      <w:bookmarkStart w:id="1" w:name="_Toc7824"/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第一章  竞争性谈判公告</w:t>
      </w:r>
      <w:bookmarkEnd w:id="0"/>
      <w:bookmarkEnd w:id="1"/>
    </w:p>
    <w:p w14:paraId="50F07020">
      <w:pPr>
        <w:autoSpaceDE w:val="0"/>
        <w:autoSpaceDN w:val="0"/>
        <w:adjustRightInd w:val="0"/>
        <w:spacing w:line="54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</w:pPr>
    </w:p>
    <w:p w14:paraId="201810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竞争性谈判编号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1253250116001</w:t>
      </w:r>
    </w:p>
    <w:p w14:paraId="612F3B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竞争性谈判名称：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济南鲍德冶金石灰石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翟家庄矿区2025年度产品内部倒运</w:t>
      </w:r>
    </w:p>
    <w:p w14:paraId="2CA76C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概况与范围</w:t>
      </w:r>
    </w:p>
    <w:p w14:paraId="39D85B7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、地点：济南市章丘区埠村街道办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济南鲍德冶金石灰石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有限公司翟家庄矿区</w:t>
      </w:r>
    </w:p>
    <w:p w14:paraId="1C89E2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</w:p>
    <w:p w14:paraId="3486C6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、范围：此次竞争性谈判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范围为翟家庄矿区</w:t>
      </w:r>
      <w:r>
        <w:rPr>
          <w:rFonts w:hint="eastAsia" w:ascii="仿宋_GB2312" w:hAnsi="Calibri" w:eastAsia="仿宋_GB2312" w:cs="仿宋_GB2312"/>
          <w:kern w:val="2"/>
          <w:sz w:val="36"/>
          <w:szCs w:val="36"/>
          <w:lang w:val="en-US" w:eastAsia="zh-CN" w:bidi="ar"/>
        </w:rPr>
        <w:t>2025年度产品内部倒运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。（详见附件）</w:t>
      </w:r>
    </w:p>
    <w:p w14:paraId="680E9F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、施工地点：济南市章丘区埠村街道办济南鲍德冶金石灰石有限公司翟家庄矿区</w:t>
      </w:r>
    </w:p>
    <w:p w14:paraId="15239D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四、参与人资格要求</w:t>
      </w:r>
    </w:p>
    <w:p w14:paraId="326D9E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参与人为依法登记注册的独立法人，具有独立承担民事责任的能力；具有一般纳税人资格或小规模纳税人资格；</w:t>
      </w:r>
    </w:p>
    <w:p w14:paraId="04CFF3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具有良好的企业信誉和健全的财务会计制度；</w:t>
      </w:r>
    </w:p>
    <w:p w14:paraId="42EA8E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具有履行合同必需的设备、专业技术、资质能力；</w:t>
      </w:r>
    </w:p>
    <w:p w14:paraId="1119AB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有依法缴纳税收和社会保障金的良好纪录；</w:t>
      </w:r>
    </w:p>
    <w:p w14:paraId="423F1A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在济钢集团内经营活动中没有违法记录；</w:t>
      </w:r>
    </w:p>
    <w:p w14:paraId="68878B0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不接受联合体参与；</w:t>
      </w:r>
    </w:p>
    <w:p w14:paraId="520444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参与人的单位必须提供原件到现场审核；</w:t>
      </w:r>
    </w:p>
    <w:p w14:paraId="5515E4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lang w:val="zh-CN"/>
        </w:rPr>
        <w:t>8.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如有单位资料造假，一经发现，立即在网上公示，并永久取消参与资格。</w:t>
      </w:r>
    </w:p>
    <w:p w14:paraId="2C9F83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五、公告及报名时间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 xml:space="preserve"> </w:t>
      </w:r>
    </w:p>
    <w:p w14:paraId="6EAD4620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、报名方式：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登录www.jigang.com.cn—济钢集团有限公司阳光购销平台或 bidding.jigang.com.cn (网上报名)；使用指南可在网站首页“帮助中心”下载。</w:t>
      </w:r>
    </w:p>
    <w:p w14:paraId="498974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、公告和报名时间：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 w14:paraId="423BD4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谈判时间：2025年1月24日下午14：00分</w:t>
      </w:r>
    </w:p>
    <w:p w14:paraId="4594C3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、踏勘现场：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统一组织踏勘现场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，有需求者可联系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业务（技术）联系人</w:t>
      </w:r>
    </w:p>
    <w:p w14:paraId="5504EB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六、竞争性谈判文件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:</w:t>
      </w:r>
    </w:p>
    <w:p w14:paraId="57A1655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、发布谈判文件开始时间：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日；</w:t>
      </w:r>
    </w:p>
    <w:p w14:paraId="0D4252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、获取方式：缴纳参与保证金后，微信或邮箱获取电子版，不提供纸质版。</w:t>
      </w:r>
    </w:p>
    <w:p w14:paraId="31A6F9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、售价：谈判文件免费。</w:t>
      </w:r>
    </w:p>
    <w:p w14:paraId="0A2B1B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七、参与保证金：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人民币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仟元整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 w14:paraId="008380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、参与保证金最后缴纳日期：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。逾期缴纳的，参与将被拒绝。</w:t>
      </w:r>
      <w:bookmarkStart w:id="4" w:name="_GoBack"/>
      <w:bookmarkEnd w:id="4"/>
    </w:p>
    <w:p w14:paraId="73B80B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、参与保证金应从参与人银行基本账户内转出或汇出，为方便退还不出具收据。交款注明编号及款项性质（参与保证金）。</w:t>
      </w:r>
    </w:p>
    <w:p w14:paraId="690814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、缴纳参与保证金账户信息：</w:t>
      </w:r>
    </w:p>
    <w:p w14:paraId="423DBF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称：济南鲍德冶金石灰石有限公司</w:t>
      </w:r>
    </w:p>
    <w:p w14:paraId="1525E3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开户行：农行章丘支行埠村分行</w:t>
      </w:r>
    </w:p>
    <w:p w14:paraId="0CFF56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账  号：15137301040002766</w:t>
      </w:r>
    </w:p>
    <w:p w14:paraId="2A9050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、参与保证金在合同签订后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日内原账户无息退还。</w:t>
      </w:r>
    </w:p>
    <w:p w14:paraId="40A15B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、在递交参与文件时，携带参与保证金交款回单，以备查验。</w:t>
      </w:r>
    </w:p>
    <w:p w14:paraId="017426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八、参与文件的递交</w:t>
      </w:r>
    </w:p>
    <w:p w14:paraId="1CD5873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、参与文件递交的截止时间及谈判时间另行通知。</w:t>
      </w:r>
    </w:p>
    <w:p w14:paraId="4220AB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、逾期送达的、未送达指定地点的或者不按照竞争性谈判文件要求密封的参与文件，将予以拒收。</w:t>
      </w:r>
    </w:p>
    <w:p w14:paraId="3C5216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九、资格审查方式</w:t>
      </w:r>
    </w:p>
    <w:p w14:paraId="73DCC9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资格后审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竞争性谈判会议开始后，竞争性谈判委员会对参与单位的资质文件进行评审。评审合格的进入下一阶段评审；评审不合格的作废处理，参与文件将被退回。</w:t>
      </w:r>
    </w:p>
    <w:p w14:paraId="041E75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十、发布公告的媒介</w:t>
      </w:r>
    </w:p>
    <w:p w14:paraId="53340B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本次谈判公告在济钢集团阳光采购与管理信息平台上发布。</w:t>
      </w:r>
    </w:p>
    <w:p w14:paraId="650F69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十一、联系方式及谈判时间</w:t>
      </w:r>
    </w:p>
    <w:p w14:paraId="6F2438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15098838165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 w14:paraId="2B8E60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、技术联系人：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工，联系电话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15632818565</w:t>
      </w:r>
    </w:p>
    <w:p w14:paraId="16D2DA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谈判时间另行电话通知，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地点为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济南鲍德冶金石灰石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有限公司一楼东会议室。</w:t>
      </w:r>
    </w:p>
    <w:p w14:paraId="5C783D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十二、谈判内容和其他要求以最终的谈判文件为准。</w:t>
      </w:r>
    </w:p>
    <w:p w14:paraId="1665D92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济南鲍德冶金石灰石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有限公司</w:t>
      </w:r>
    </w:p>
    <w:p w14:paraId="478B01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760" w:firstLineChars="1800"/>
        <w:textAlignment w:val="auto"/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  <w:r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  <w:t xml:space="preserve"> </w:t>
      </w:r>
    </w:p>
    <w:p w14:paraId="056887B5">
      <w:pPr>
        <w:spacing w:line="360" w:lineRule="auto"/>
        <w:ind w:firstLine="5600" w:firstLineChars="2000"/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079190FB">
      <w:pPr>
        <w:spacing w:line="360" w:lineRule="auto"/>
        <w:ind w:firstLine="5600" w:firstLineChars="2000"/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</w:pPr>
    </w:p>
    <w:p w14:paraId="464096AB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附件：</w:t>
      </w:r>
    </w:p>
    <w:tbl>
      <w:tblPr>
        <w:tblStyle w:val="6"/>
        <w:tblW w:w="855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2955"/>
        <w:gridCol w:w="2625"/>
        <w:gridCol w:w="1839"/>
      </w:tblGrid>
      <w:tr w14:paraId="14C9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11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10F8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2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E770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2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A65A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8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8B50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单价</w:t>
            </w:r>
          </w:p>
        </w:tc>
      </w:tr>
      <w:tr w14:paraId="2768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tblCellSpacing w:w="0" w:type="dxa"/>
          <w:jc w:val="center"/>
        </w:trPr>
        <w:tc>
          <w:tcPr>
            <w:tcW w:w="11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00C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产品内部倒运</w:t>
            </w:r>
          </w:p>
        </w:tc>
        <w:tc>
          <w:tcPr>
            <w:tcW w:w="2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569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lang w:val="en-US" w:eastAsia="zh-CN"/>
              </w:rPr>
              <w:t>破碎区域内部倒运</w:t>
            </w:r>
          </w:p>
        </w:tc>
        <w:tc>
          <w:tcPr>
            <w:tcW w:w="2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41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按照30吨/车折算</w:t>
            </w:r>
          </w:p>
        </w:tc>
        <w:tc>
          <w:tcPr>
            <w:tcW w:w="18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1A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739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CellSpacing w:w="0" w:type="dxa"/>
          <w:jc w:val="center"/>
        </w:trPr>
        <w:tc>
          <w:tcPr>
            <w:tcW w:w="11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D7D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771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料仓至采矿区倒运</w:t>
            </w:r>
          </w:p>
        </w:tc>
        <w:tc>
          <w:tcPr>
            <w:tcW w:w="2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59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以地磅计量数为准</w:t>
            </w:r>
          </w:p>
        </w:tc>
        <w:tc>
          <w:tcPr>
            <w:tcW w:w="18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520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B0D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CellSpacing w:w="0" w:type="dxa"/>
          <w:jc w:val="center"/>
        </w:trPr>
        <w:tc>
          <w:tcPr>
            <w:tcW w:w="8555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92F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备注：按不含税的价格进行报价。开具增值税专用发票。</w:t>
            </w:r>
          </w:p>
        </w:tc>
      </w:tr>
    </w:tbl>
    <w:p w14:paraId="4E6DAC80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</w:p>
    <w:p w14:paraId="4BFA5CF5">
      <w:pPr>
        <w:keepNext/>
        <w:keepLines/>
        <w:pageBreakBefore/>
        <w:widowControl/>
        <w:spacing w:beforeLines="50" w:after="120" w:line="640" w:lineRule="exact"/>
        <w:jc w:val="center"/>
        <w:outlineLvl w:val="0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bookmarkStart w:id="2" w:name="_Toc8322"/>
      <w:bookmarkStart w:id="3" w:name="_Toc100765794"/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 xml:space="preserve">第二章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  <w:t>参与人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须知</w:t>
      </w:r>
      <w:bookmarkEnd w:id="2"/>
      <w:bookmarkEnd w:id="3"/>
    </w:p>
    <w:p w14:paraId="2CC0709C">
      <w:pPr>
        <w:keepNext/>
        <w:keepLines/>
        <w:widowControl/>
        <w:spacing w:afterLines="50" w:line="540" w:lineRule="exact"/>
        <w:jc w:val="left"/>
        <w:outlineLvl w:val="0"/>
        <w:rPr>
          <w:rFonts w:ascii="仿宋_GB2312" w:hAnsi="仿宋" w:eastAsia="仿宋_GB2312"/>
          <w:spacing w:val="-10"/>
          <w:kern w:val="0"/>
          <w:sz w:val="30"/>
          <w:szCs w:val="30"/>
        </w:rPr>
      </w:pPr>
    </w:p>
    <w:tbl>
      <w:tblPr>
        <w:tblStyle w:val="6"/>
        <w:tblW w:w="8868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2"/>
        <w:gridCol w:w="2904"/>
        <w:gridCol w:w="4632"/>
      </w:tblGrid>
      <w:tr w14:paraId="628E4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59DA0D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条款号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078CEA7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条款名称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8EE087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编列内容</w:t>
            </w:r>
          </w:p>
        </w:tc>
      </w:tr>
      <w:tr w14:paraId="605498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33F32F1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791FD36">
            <w:pPr>
              <w:widowControl/>
              <w:spacing w:line="442" w:lineRule="exact"/>
              <w:jc w:val="center"/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竞争性谈判单位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52BAD9">
            <w:pPr>
              <w:widowControl/>
              <w:ind w:left="126" w:leftChars="60"/>
              <w:rPr>
                <w:rFonts w:ascii="仿宋_GB2312" w:hAnsi="仿宋" w:eastAsia="仿宋_GB2312" w:cs="Arial Unicode MS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" w:eastAsia="仿宋_GB2312" w:cs="Arial Unicode MS"/>
                <w:kern w:val="0"/>
                <w:sz w:val="24"/>
                <w:szCs w:val="24"/>
                <w:lang w:val="en-US" w:eastAsia="zh-CN"/>
              </w:rPr>
              <w:t>济南鲍德冶金石灰石</w:t>
            </w:r>
            <w:r>
              <w:rPr>
                <w:rFonts w:hint="eastAsia" w:ascii="仿宋_GB2312" w:hAnsi="仿宋" w:eastAsia="仿宋_GB2312" w:cs="Arial Unicode MS"/>
                <w:kern w:val="0"/>
                <w:sz w:val="24"/>
                <w:szCs w:val="24"/>
                <w:lang w:val="zh-CN"/>
              </w:rPr>
              <w:t>有限公司</w:t>
            </w:r>
          </w:p>
          <w:p w14:paraId="47592B81">
            <w:pPr>
              <w:widowControl/>
              <w:ind w:left="126" w:leftChars="6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地址：济南市章丘区埠村街道办</w:t>
            </w:r>
          </w:p>
          <w:p w14:paraId="7998D012">
            <w:pPr>
              <w:widowControl/>
              <w:ind w:left="126" w:leftChars="60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郑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,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15098838165</w:t>
            </w:r>
          </w:p>
          <w:p w14:paraId="76E19A94">
            <w:pPr>
              <w:widowControl/>
              <w:ind w:left="126" w:leftChars="60"/>
              <w:rPr>
                <w:rFonts w:hint="default" w:ascii="仿宋_GB2312" w:hAnsi="仿宋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联系人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工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,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15632818565</w:t>
            </w:r>
          </w:p>
        </w:tc>
      </w:tr>
      <w:tr w14:paraId="728C0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1DBF4D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1.1.1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91AD8C">
            <w:pPr>
              <w:widowControl/>
              <w:spacing w:line="442" w:lineRule="exact"/>
              <w:jc w:val="center"/>
              <w:rPr>
                <w:rFonts w:ascii="仿宋_GB2312" w:hAnsi="仿宋" w:eastAsia="仿宋_GB2312" w:cs="Arial Unicode MS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Arial Unicode MS"/>
                <w:kern w:val="0"/>
                <w:sz w:val="24"/>
                <w:szCs w:val="24"/>
                <w:lang w:val="zh-CN"/>
              </w:rPr>
              <w:t>竞争性谈判名称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8E1B34">
            <w:pPr>
              <w:widowControl/>
              <w:ind w:left="126" w:leftChars="60"/>
              <w:rPr>
                <w:rFonts w:hint="default" w:ascii="仿宋_GB2312" w:hAnsi="仿宋" w:eastAsia="仿宋_GB2312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="Arial Unicode MS"/>
                <w:kern w:val="0"/>
                <w:sz w:val="24"/>
                <w:szCs w:val="24"/>
                <w:lang w:val="en-US" w:eastAsia="zh-CN"/>
              </w:rPr>
              <w:t>济南鲍德冶金石灰石有限公司翟家庄矿区2025年度产品内部倒运</w:t>
            </w:r>
          </w:p>
        </w:tc>
      </w:tr>
      <w:tr w14:paraId="3DD2F2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33A0A83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CD06C6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资金来源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65E52">
            <w:pPr>
              <w:widowControl/>
              <w:spacing w:line="442" w:lineRule="exact"/>
              <w:ind w:left="126" w:leftChars="60"/>
              <w:jc w:val="left"/>
              <w:rPr>
                <w:rFonts w:ascii="仿宋_GB2312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自有资金</w:t>
            </w:r>
          </w:p>
        </w:tc>
      </w:tr>
      <w:tr w14:paraId="60EE64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D61CBE7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7D0D67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范围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6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val="zh-CN"/>
              </w:rPr>
              <w:t>此次竞争性谈判采购范围为2025年度产品内部倒运</w:t>
            </w:r>
          </w:p>
        </w:tc>
      </w:tr>
      <w:tr w14:paraId="56862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42D6AB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1.3.1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DBCB20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施工时间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0E4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8" w:lineRule="exact"/>
              <w:ind w:firstLine="0" w:firstLineChars="0"/>
              <w:textAlignment w:val="auto"/>
              <w:rPr>
                <w:rFonts w:hint="default" w:ascii="仿宋_GB2312" w:hAnsi="仿宋" w:eastAsia="仿宋_GB2312" w:cs="MingLiUfalt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val="en-US" w:eastAsia="zh-CN"/>
              </w:rPr>
              <w:t>2025年</w:t>
            </w:r>
          </w:p>
        </w:tc>
      </w:tr>
      <w:tr w14:paraId="2C0AB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E55518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1.3.2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D0F9447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施工地点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ED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2" w:lineRule="exact"/>
              <w:ind w:left="0" w:leftChars="0"/>
              <w:jc w:val="left"/>
              <w:textAlignment w:val="auto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val="en-US" w:eastAsia="zh-CN"/>
              </w:rPr>
              <w:t>济南鲍德冶金石灰石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有限公司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翟家庄矿区</w:t>
            </w:r>
          </w:p>
        </w:tc>
      </w:tr>
      <w:tr w14:paraId="0AE03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3AD7F71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1.3.3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DE4019F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技术性能指标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7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2" w:lineRule="exact"/>
              <w:ind w:left="0" w:leftChars="0"/>
              <w:jc w:val="left"/>
              <w:textAlignment w:val="auto"/>
              <w:rPr>
                <w:rFonts w:hint="default" w:ascii="仿宋_GB2312" w:hAnsi="仿宋" w:eastAsia="仿宋_GB2312" w:cs="MingLiUfa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满足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val="en-US" w:eastAsia="zh-CN"/>
              </w:rPr>
              <w:t>环保有关国家法律、法规规定</w:t>
            </w:r>
          </w:p>
        </w:tc>
      </w:tr>
      <w:tr w14:paraId="2CC048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8CDEA5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B80E6D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资质条件、</w:t>
            </w:r>
          </w:p>
          <w:p w14:paraId="4878F90B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能力、信誉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569F97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见谈判公告</w:t>
            </w:r>
          </w:p>
        </w:tc>
      </w:tr>
      <w:tr w14:paraId="5E0F28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59E120B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1.4.1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729CF4">
            <w:pPr>
              <w:widowControl/>
              <w:spacing w:line="442" w:lineRule="exact"/>
              <w:jc w:val="center"/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是否接受联合体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AB6BB6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√不接受</w:t>
            </w:r>
          </w:p>
        </w:tc>
      </w:tr>
      <w:tr w14:paraId="3EC2A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620EC3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1.5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DD6D2A2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预备会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1154547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√不召开</w:t>
            </w:r>
          </w:p>
        </w:tc>
      </w:tr>
      <w:tr w14:paraId="6FF1C3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A6D203D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1.5.1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F874695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预备会前</w:t>
            </w:r>
          </w:p>
          <w:p w14:paraId="42D6B72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提出问题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CA4B0E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时间：无</w:t>
            </w:r>
          </w:p>
          <w:p w14:paraId="51ACD8B9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形式：无</w:t>
            </w:r>
          </w:p>
        </w:tc>
      </w:tr>
      <w:tr w14:paraId="0D033C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EC2BE6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1.6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23AA5B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分包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29FBC2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√不允许</w:t>
            </w:r>
          </w:p>
        </w:tc>
      </w:tr>
      <w:tr w14:paraId="15512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B677ED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1C958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要求澄清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文件的截止时间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42A83E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截止时间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日前</w:t>
            </w:r>
          </w:p>
        </w:tc>
      </w:tr>
      <w:tr w14:paraId="01832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3D0B0A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1.7.1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14822B5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文件澄清发出的形式</w:t>
            </w:r>
          </w:p>
        </w:tc>
        <w:tc>
          <w:tcPr>
            <w:tcW w:w="4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787234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微信、邮箱</w:t>
            </w:r>
          </w:p>
        </w:tc>
      </w:tr>
      <w:tr w14:paraId="68A92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CF38D5D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1.7.2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B27F2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标文件修改发出的形式</w:t>
            </w:r>
          </w:p>
        </w:tc>
        <w:tc>
          <w:tcPr>
            <w:tcW w:w="4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90B647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 w14:paraId="75D27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F0E73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1.8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1494DD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构成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文件的其他资料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15FB09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无</w:t>
            </w:r>
          </w:p>
        </w:tc>
      </w:tr>
      <w:tr w14:paraId="1A6978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63579C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1.9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A3BC305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最高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限价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A2B21A">
            <w:pPr>
              <w:widowControl/>
              <w:spacing w:line="398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破碎区域内部倒运：元/吨；</w:t>
            </w:r>
          </w:p>
          <w:p w14:paraId="401715A3">
            <w:pPr>
              <w:widowControl/>
              <w:spacing w:line="398" w:lineRule="exact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料仓至采矿区倒运：元/吨；</w:t>
            </w:r>
          </w:p>
        </w:tc>
      </w:tr>
      <w:tr w14:paraId="2A1827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AE8450"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6A020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BBF2AC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天</w:t>
            </w:r>
          </w:p>
        </w:tc>
      </w:tr>
      <w:tr w14:paraId="7DED9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7661A89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2.1.1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9F5A40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1CCB6A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保证金为人民币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仟元整（小写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元）。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截止时间前未交纳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保证金的，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项目方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将拒绝其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保证金在合同签订后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日内无息返还。</w:t>
            </w:r>
          </w:p>
          <w:p w14:paraId="615B60B9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保证金的交纳，应符合以下要求：</w:t>
            </w:r>
          </w:p>
          <w:p w14:paraId="40E1CEC8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、交款方式：银行转账、电汇，不接受其他交款方式。</w:t>
            </w:r>
          </w:p>
          <w:p w14:paraId="7AFE431E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、交款账户：从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银行基本账户内转出或汇出。</w:t>
            </w:r>
          </w:p>
          <w:p w14:paraId="3B199AF3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、交款应注明谈判名称、谈判编号及款项性质（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保证金），并在递交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文件时，携带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保证金交款凭证或保函原件及复印件，以备查验。</w:t>
            </w:r>
          </w:p>
          <w:p w14:paraId="2EEC50A7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、缴纳保证金账户信息：</w:t>
            </w:r>
          </w:p>
          <w:p w14:paraId="461769FC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名  称：济南鲍德冶金石灰石有限公司</w:t>
            </w:r>
          </w:p>
          <w:p w14:paraId="1228C188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 xml:space="preserve">   开户行：农行章丘支行埠村分行</w:t>
            </w:r>
          </w:p>
          <w:p w14:paraId="14536985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账  号：15137301040002766</w:t>
            </w:r>
          </w:p>
          <w:p w14:paraId="69BFEAA7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请各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注意：</w:t>
            </w:r>
          </w:p>
          <w:p w14:paraId="51199E24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各银行办理业务需要一定时间，望各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尽早办理，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保证金的交纳时间以到账户时间为准，保函以收到保函单据为准。</w:t>
            </w:r>
          </w:p>
        </w:tc>
      </w:tr>
      <w:tr w14:paraId="0EB9F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6E0DE9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2.1.2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18A59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其他可以不予退还</w:t>
            </w:r>
          </w:p>
          <w:p w14:paraId="1274CA9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保证金的情形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3EC0D4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按照法律法规规定</w:t>
            </w:r>
          </w:p>
        </w:tc>
      </w:tr>
      <w:tr w14:paraId="6F508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6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16469D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10C5D7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335362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Arial Unicode MS"/>
                <w:kern w:val="0"/>
                <w:sz w:val="24"/>
                <w:szCs w:val="24"/>
                <w:lang w:val="zh-CN"/>
              </w:rPr>
              <w:t>评标委员会对参与单位的资格审查文件进行评审。评审合格的进入下一阶段评审；评审不合格的按废标处理，参与文件将被退回。</w:t>
            </w:r>
          </w:p>
          <w:p w14:paraId="2D1CBB9B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、资格审查文件</w:t>
            </w:r>
            <w:r>
              <w:rPr>
                <w:rFonts w:hint="eastAsia" w:ascii="仿宋_GB2312" w:hAnsi="仿宋" w:eastAsia="仿宋_GB2312"/>
                <w:b/>
                <w:kern w:val="0"/>
                <w:sz w:val="24"/>
                <w:szCs w:val="24"/>
              </w:rPr>
              <w:t>一正三副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。资格审查文件应单独封装，封面注明资格审查文件。密封套应标注谈判名称、谈判编号、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名称，密封套封口处应加盖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在资格审查文件中提供能够证明自身资质、能力的相关材料，包括但不限于：营业执照、资质证书、体系认证、资信等级证书、合同、验收证明、获奖证书等。所附文件应带相应原件供评委核查。</w:t>
            </w:r>
          </w:p>
        </w:tc>
      </w:tr>
      <w:tr w14:paraId="32C8F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02903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2.2.1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FBE26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近年财务状况的年份要求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E82155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今</w:t>
            </w:r>
          </w:p>
        </w:tc>
      </w:tr>
      <w:tr w14:paraId="00BA4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3E91B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2.2.2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2A32D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近年完成的类似项目情况的时间要求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D7BA2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今</w:t>
            </w:r>
          </w:p>
        </w:tc>
      </w:tr>
      <w:tr w14:paraId="2AD93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E5AF99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2.2.3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96CD9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近年发生的诉讼及仲裁情况的时间要求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A87D32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今</w:t>
            </w:r>
          </w:p>
        </w:tc>
      </w:tr>
      <w:tr w14:paraId="46B4F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1D2FD84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ascii="仿宋_GB2312" w:hAnsi="仿宋" w:eastAsia="仿宋_GB2312" w:cs="MingLiUfalt"/>
                <w:sz w:val="24"/>
                <w:szCs w:val="24"/>
              </w:rPr>
              <w:t>2.3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1A38BDE">
            <w:pPr>
              <w:widowControl/>
              <w:spacing w:line="442" w:lineRule="exact"/>
              <w:jc w:val="center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是否允许递交备选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方案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AECB78">
            <w:pPr>
              <w:widowControl/>
              <w:spacing w:line="432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√不允许</w:t>
            </w:r>
            <w:r>
              <w:rPr>
                <w:rFonts w:ascii="仿宋_GB2312" w:hAnsi="仿宋" w:eastAsia="仿宋_GB2312" w:cs="MingLiUfalt"/>
                <w:sz w:val="24"/>
                <w:szCs w:val="24"/>
              </w:rPr>
              <w:t xml:space="preserve"> </w:t>
            </w:r>
          </w:p>
        </w:tc>
      </w:tr>
      <w:tr w14:paraId="34EA6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EC807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FFF584">
            <w:pPr>
              <w:widowControl/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文件副本份数</w:t>
            </w:r>
          </w:p>
          <w:p w14:paraId="14FAEBBE">
            <w:pPr>
              <w:widowControl/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及其他要求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6E54E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文件副本份数：三份</w:t>
            </w:r>
          </w:p>
          <w:p w14:paraId="6D4ABD53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是否要求提交电子版文件：否</w:t>
            </w:r>
          </w:p>
          <w:p w14:paraId="66161F7B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其他要求：</w:t>
            </w:r>
          </w:p>
        </w:tc>
      </w:tr>
      <w:tr w14:paraId="1F8663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2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3BBE3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2.5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A6B262">
            <w:pPr>
              <w:widowControl/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封套上应载明的信息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3E40F9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竞争性谈判名称：济南鲍德冶金石灰石有限公司翟家庄矿区2025年度产品内部倒运</w:t>
            </w:r>
          </w:p>
          <w:p w14:paraId="5AC7DE7F"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文件在正式</w:t>
            </w:r>
            <w:r>
              <w:rPr>
                <w:rFonts w:hint="eastAsia" w:ascii="仿宋_GB2312" w:hAnsi="仿宋" w:eastAsia="仿宋_GB2312" w:cs="Arial Unicode MS"/>
                <w:kern w:val="0"/>
                <w:sz w:val="24"/>
                <w:szCs w:val="24"/>
                <w:lang w:val="zh-CN"/>
              </w:rPr>
              <w:t>谈判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前不得开启</w:t>
            </w:r>
          </w:p>
        </w:tc>
      </w:tr>
      <w:tr w14:paraId="74222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6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4B01FB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2.6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FD99DDB">
            <w:pPr>
              <w:widowControl/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文件递交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989F6C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文件递交时应有四个密封袋，即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文件、资格审查文件、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函（可用小信封）、证件文件原件。</w:t>
            </w:r>
          </w:p>
          <w:p w14:paraId="7E9257E1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注：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参与人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应提交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文件及资格审查文件中的文件原件供评标委员会验证，包括但不限于：营业执照、体系认证、资信等级证书、获奖证书、荣誉证书、资质证书、合同、验收证明等，内附《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企业证件资料一览表》，在递交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文件时一并提交。</w:t>
            </w:r>
          </w:p>
        </w:tc>
      </w:tr>
      <w:tr w14:paraId="7DC72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2F19C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2.6.1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2167AA4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27EBE0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2025年1月20日如有变动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电话另行通知</w:t>
            </w:r>
          </w:p>
        </w:tc>
      </w:tr>
      <w:tr w14:paraId="7622B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4FB8C5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2.6.2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05455B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递交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文件地点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6D3702"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济南鲍德冶金石灰石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有限公司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一楼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会议室</w:t>
            </w:r>
          </w:p>
        </w:tc>
      </w:tr>
      <w:tr w14:paraId="04FD12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1EDF27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2.6.3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88997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文件是否退还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0B8647">
            <w:pPr>
              <w:widowControl/>
              <w:spacing w:line="398" w:lineRule="exact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√否</w:t>
            </w:r>
          </w:p>
        </w:tc>
      </w:tr>
      <w:tr w14:paraId="13EF2A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A86C0D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1979F7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谈判时间和地点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FC845B">
            <w:pPr>
              <w:widowControl/>
              <w:spacing w:line="398" w:lineRule="exact"/>
              <w:ind w:left="115" w:leftChars="55" w:right="115" w:rightChars="55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谈判时间：同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截止时间</w:t>
            </w:r>
            <w:r>
              <w:rPr>
                <w:rFonts w:ascii="仿宋_GB2312" w:hAnsi="仿宋" w:eastAsia="仿宋_GB2312" w:cs="MingLiUfalt"/>
                <w:sz w:val="24"/>
                <w:szCs w:val="24"/>
              </w:rPr>
              <w:t xml:space="preserve"> </w:t>
            </w:r>
          </w:p>
          <w:p w14:paraId="7396BA97">
            <w:pPr>
              <w:widowControl/>
              <w:spacing w:line="398" w:lineRule="exact"/>
              <w:ind w:left="115" w:leftChars="55" w:right="115" w:rightChars="55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谈判地点：同递交谈判文件地点</w:t>
            </w:r>
          </w:p>
        </w:tc>
      </w:tr>
      <w:tr w14:paraId="568972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E6C577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383DF0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履约保证金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931A39">
            <w:pPr>
              <w:widowControl/>
              <w:spacing w:line="398" w:lineRule="exact"/>
              <w:ind w:right="115" w:rightChars="55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MingLiUfalt"/>
                <w:sz w:val="24"/>
                <w:szCs w:val="24"/>
              </w:rPr>
              <w:t>按合同条款执行</w:t>
            </w:r>
          </w:p>
        </w:tc>
      </w:tr>
      <w:tr w14:paraId="5FE06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58F0A5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2.9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B62256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中标服务费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A87ACF">
            <w:pPr>
              <w:widowControl/>
              <w:spacing w:line="398" w:lineRule="exact"/>
              <w:ind w:left="115" w:leftChars="55" w:right="115" w:rightChars="55"/>
              <w:rPr>
                <w:rFonts w:ascii="仿宋_GB2312" w:hAnsi="仿宋" w:eastAsia="仿宋_GB2312" w:cs="MingLiUfalt"/>
                <w:sz w:val="24"/>
                <w:szCs w:val="24"/>
              </w:rPr>
            </w:pPr>
            <w:r>
              <w:rPr>
                <w:rFonts w:hint="eastAsia" w:ascii="仿宋_GB2312" w:hAnsi="仿宋" w:eastAsia="仿宋_GB2312" w:cs="MingLiUfalt"/>
                <w:sz w:val="24"/>
                <w:szCs w:val="24"/>
              </w:rPr>
              <w:t>无</w:t>
            </w:r>
          </w:p>
        </w:tc>
      </w:tr>
      <w:tr w14:paraId="50DA22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4" w:hRule="exac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A5EE4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3.1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49E47B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需要补充的其他内容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AF1CC9">
            <w:pPr>
              <w:widowControl/>
              <w:numPr>
                <w:ilvl w:val="0"/>
                <w:numId w:val="2"/>
              </w:numP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踏勘现场：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统一组织踏勘现场。</w:t>
            </w:r>
          </w:p>
          <w:p w14:paraId="63D11AEB">
            <w:pPr>
              <w:widowControl/>
              <w:numPr>
                <w:ilvl w:val="0"/>
                <w:numId w:val="2"/>
              </w:numP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，各参加单位总价包死，在施工过程中，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对谈判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进行调整。</w:t>
            </w:r>
          </w:p>
        </w:tc>
      </w:tr>
    </w:tbl>
    <w:p w14:paraId="3981FB16">
      <w:pPr>
        <w:tabs>
          <w:tab w:val="left" w:pos="0"/>
          <w:tab w:val="left" w:pos="180"/>
          <w:tab w:val="left" w:pos="360"/>
        </w:tabs>
        <w:jc w:val="center"/>
        <w:rPr>
          <w:rFonts w:ascii="仿宋_GB2312" w:eastAsia="仿宋_GB2312"/>
          <w:b/>
          <w:sz w:val="32"/>
          <w:szCs w:val="32"/>
        </w:rPr>
      </w:pPr>
    </w:p>
    <w:p w14:paraId="00CBC4D3">
      <w:pPr>
        <w:tabs>
          <w:tab w:val="left" w:pos="0"/>
          <w:tab w:val="left" w:pos="180"/>
          <w:tab w:val="left" w:pos="360"/>
        </w:tabs>
        <w:jc w:val="center"/>
        <w:rPr>
          <w:rFonts w:ascii="仿宋_GB2312" w:eastAsia="仿宋_GB2312"/>
          <w:b/>
          <w:sz w:val="32"/>
          <w:szCs w:val="32"/>
        </w:rPr>
      </w:pPr>
    </w:p>
    <w:p w14:paraId="41A2E1D8">
      <w:pPr>
        <w:tabs>
          <w:tab w:val="left" w:pos="0"/>
          <w:tab w:val="left" w:pos="180"/>
          <w:tab w:val="left" w:pos="360"/>
        </w:tabs>
        <w:jc w:val="center"/>
        <w:rPr>
          <w:rFonts w:ascii="仿宋_GB2312" w:eastAsia="仿宋_GB2312"/>
          <w:b/>
          <w:sz w:val="32"/>
          <w:szCs w:val="32"/>
        </w:rPr>
      </w:pPr>
    </w:p>
    <w:p w14:paraId="787B4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B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ECE2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0ECE2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36D6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C8249"/>
    <w:multiLevelType w:val="singleLevel"/>
    <w:tmpl w:val="130C824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47F6C0B"/>
    <w:multiLevelType w:val="singleLevel"/>
    <w:tmpl w:val="747F6C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47B6"/>
    <w:rsid w:val="30676ED5"/>
    <w:rsid w:val="549F47B6"/>
    <w:rsid w:val="7062748C"/>
    <w:rsid w:val="768C6C69"/>
    <w:rsid w:val="7A3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2755</Words>
  <Characters>3070</Characters>
  <Lines>0</Lines>
  <Paragraphs>0</Paragraphs>
  <TotalTime>8</TotalTime>
  <ScaleCrop>false</ScaleCrop>
  <LinksUpToDate>false</LinksUpToDate>
  <CharactersWithSpaces>3125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2025-01-16T05:44:00Z</dcterms:created>
  <dc:creator>换个名字吧</dc:creator>
  <cp:lastModifiedBy>换个名字吧</cp:lastModifiedBy>
  <dcterms:modified xsi:type="dcterms:W3CDTF">2025-01-23T03:12:11Z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520EEA35778C4645804A8952533DD8A6_11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